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jc w:val="center"/>
      </w:pPr>
      <w:r>
        <w:rPr>
          <w:b/>
          <w:bCs/>
          <w:color w:val="1F3864"/>
          <w:sz w:val="40"/>
          <w:szCs w:val="40"/>
        </w:rPr>
        <w:t xml:space="preserve">Aaron Jae-Hyun Lee, D.O., F.A.C.S.</w:t>
      </w:r>
    </w:p>
    <w:p>
      <w:pPr>
        <w:spacing w:after="100"/>
        <w:ind w:left="720" w:right="720"/>
        <w:jc w:val="center"/>
      </w:pPr>
      <w:r>
        <w:rPr>
          <w:i/>
          <w:iCs/>
          <w:color w:val="555555"/>
        </w:rPr>
        <w:t xml:space="preserve">Hepatopancreaticobiliary and Complex Gastrointestinal Surgeon specializing in robotic and minimally invasive surgery, clinical education, and service-line development</w:t>
      </w:r>
    </w:p>
    <w:p>
      <w:pPr>
        <w:spacing w:after="20"/>
        <w:jc w:val="center"/>
      </w:pPr>
      <w:r>
        <w:rPr>
          <w:sz w:val="19"/>
          <w:szCs w:val="19"/>
        </w:rPr>
        <w:t xml:space="preserve">13840 Sea Grape Dr., Riverside, CA 92503</w:t>
      </w:r>
    </w:p>
    <w:p>
      <w:pPr>
        <w:pBdr>
          <w:bottom w:val="single" w:color="1F3864" w:sz="12" w:space="8"/>
        </w:pBdr>
        <w:spacing w:after="60"/>
        <w:jc w:val="center"/>
      </w:pPr>
      <w:r>
        <w:rPr>
          <w:sz w:val="19"/>
          <w:szCs w:val="19"/>
        </w:rPr>
        <w:t xml:space="preserve">Cell (903) 240-2516   |   Office (951) 276-9012   |   Fax (951) 276-9163   |   aaronlee624@gmail.com</w:t>
      </w:r>
    </w:p>
    <w:p>
      <w:pPr>
        <w:keepNext/>
        <w:pBdr>
          <w:bottom w:val="single" w:color="1F3864" w:sz="6" w:space="2"/>
        </w:pBdr>
        <w:spacing w:after="120" w:before="300"/>
      </w:pPr>
      <w:r>
        <w:rPr>
          <w:b/>
          <w:bCs/>
          <w:color w:val="1F3864"/>
          <w:spacing w:val="30"/>
          <w:sz w:val="22"/>
          <w:szCs w:val="22"/>
        </w:rPr>
        <w:t xml:space="preserve">APPOINTMENTS</w:t>
      </w:r>
    </w:p>
    <w:p>
      <w:pPr>
        <w:keepNext/>
        <w:keepLines/>
        <w:tabs>
          <w:tab w:val="right" w:pos="10080"/>
        </w:tabs>
        <w:spacing w:after="0"/>
      </w:pPr>
      <w:r>
        <w:rPr>
          <w:b/>
          <w:bCs/>
        </w:rPr>
        <w:t xml:space="preserve">Medical Robotic Director</w:t>
      </w:r>
      <w:r>
        <w:tab/>
        <w:t xml:space="preserve">7/2021 – Present</w:t>
      </w:r>
    </w:p>
    <w:p>
      <w:pPr>
        <w:keepNext w:val="false"/>
        <w:keepLines/>
        <w:spacing w:after="110"/>
      </w:pPr>
      <w:r>
        <w:rPr>
          <w:i/>
          <w:iCs/>
          <w:color w:val="555555"/>
        </w:rPr>
        <w:t xml:space="preserve">Riverside Community Hospital, Riverside, CA</w:t>
      </w:r>
    </w:p>
    <w:p>
      <w:pPr>
        <w:keepNext/>
        <w:keepLines/>
        <w:tabs>
          <w:tab w:val="right" w:pos="10080"/>
        </w:tabs>
        <w:spacing w:after="0"/>
      </w:pPr>
      <w:r>
        <w:rPr>
          <w:b/>
          <w:bCs/>
        </w:rPr>
        <w:t xml:space="preserve">Clinical Associate Professor of Surgery</w:t>
      </w:r>
      <w:r>
        <w:tab/>
        <w:t xml:space="preserve">7/2020 – Present</w:t>
      </w:r>
    </w:p>
    <w:p>
      <w:pPr>
        <w:keepNext w:val="false"/>
        <w:keepLines/>
        <w:spacing w:after="110"/>
      </w:pPr>
      <w:r>
        <w:rPr>
          <w:i/>
          <w:iCs/>
          <w:color w:val="555555"/>
        </w:rPr>
        <w:t xml:space="preserve">University of California, Riverside</w:t>
      </w:r>
    </w:p>
    <w:p>
      <w:pPr>
        <w:keepNext/>
        <w:pBdr>
          <w:bottom w:val="single" w:color="1F3864" w:sz="6" w:space="2"/>
        </w:pBdr>
        <w:spacing w:after="120" w:before="300"/>
      </w:pPr>
      <w:r>
        <w:rPr>
          <w:b/>
          <w:bCs/>
          <w:color w:val="1F3864"/>
          <w:spacing w:val="30"/>
          <w:sz w:val="22"/>
          <w:szCs w:val="22"/>
        </w:rPr>
        <w:t xml:space="preserve">PROFESSIONAL EXPERIENCE</w:t>
      </w:r>
    </w:p>
    <w:p>
      <w:pPr>
        <w:keepNext/>
        <w:keepLines/>
        <w:tabs>
          <w:tab w:val="right" w:pos="10080"/>
        </w:tabs>
        <w:spacing w:after="0"/>
      </w:pPr>
      <w:r>
        <w:rPr>
          <w:b/>
          <w:bCs/>
        </w:rPr>
        <w:t xml:space="preserve">General Surgeon</w:t>
      </w:r>
      <w:r>
        <w:tab/>
        <w:t xml:space="preserve">4/2026 – Present</w:t>
      </w:r>
    </w:p>
    <w:p>
      <w:pPr>
        <w:keepNext w:val="false"/>
        <w:keepLines/>
        <w:spacing w:after="110"/>
      </w:pPr>
      <w:r>
        <w:rPr>
          <w:i/>
          <w:iCs/>
          <w:color w:val="555555"/>
        </w:rPr>
        <w:t xml:space="preserve">United Medical Doctors</w:t>
      </w:r>
    </w:p>
    <w:p>
      <w:pPr>
        <w:keepNext/>
        <w:keepLines/>
        <w:tabs>
          <w:tab w:val="right" w:pos="10080"/>
        </w:tabs>
        <w:spacing w:after="0"/>
      </w:pPr>
      <w:r>
        <w:rPr>
          <w:b/>
          <w:bCs/>
        </w:rPr>
        <w:t xml:space="preserve">General Surgeon</w:t>
      </w:r>
      <w:r>
        <w:tab/>
        <w:t xml:space="preserve">7/2017 – 3/2026</w:t>
      </w:r>
    </w:p>
    <w:p>
      <w:pPr>
        <w:keepNext w:val="false"/>
        <w:keepLines/>
        <w:spacing w:after="110"/>
      </w:pPr>
      <w:r>
        <w:rPr>
          <w:i/>
          <w:iCs/>
          <w:color w:val="555555"/>
        </w:rPr>
        <w:t xml:space="preserve">Harvey Nurick, M.D., Inc.</w:t>
      </w:r>
    </w:p>
    <w:p>
      <w:pPr>
        <w:keepNext/>
        <w:keepLines/>
        <w:tabs>
          <w:tab w:val="right" w:pos="10080"/>
        </w:tabs>
        <w:spacing w:after="0"/>
      </w:pPr>
      <w:r>
        <w:rPr>
          <w:b/>
          <w:bCs/>
        </w:rPr>
        <w:t xml:space="preserve">Clinical Associate, Fellow, and Resident Physician</w:t>
      </w:r>
      <w:r>
        <w:tab/>
        <w:t xml:space="preserve">7/2010 – 6/2017</w:t>
      </w:r>
    </w:p>
    <w:p>
      <w:pPr>
        <w:pStyle w:val="ListParagraph"/>
        <w:keepNext/>
        <w:numPr>
          <w:ilvl w:val="0"/>
          <w:numId w:val="2"/>
        </w:numPr>
        <w:spacing w:after="10"/>
      </w:pPr>
      <w:r>
        <w:t xml:space="preserve">Clinical Associate, Cleveland Clinic Florida</w:t>
      </w:r>
    </w:p>
    <w:p>
      <w:pPr>
        <w:pStyle w:val="ListParagraph"/>
        <w:keepNext/>
        <w:numPr>
          <w:ilvl w:val="0"/>
          <w:numId w:val="2"/>
        </w:numPr>
        <w:spacing w:after="10"/>
      </w:pPr>
      <w:r>
        <w:t xml:space="preserve">Advanced GI/MIS Fellow, Cleveland Clinic Florida</w:t>
      </w:r>
    </w:p>
    <w:p>
      <w:pPr>
        <w:pStyle w:val="ListParagraph"/>
        <w:keepNext/>
        <w:numPr>
          <w:ilvl w:val="0"/>
          <w:numId w:val="2"/>
        </w:numPr>
        <w:spacing w:after="10"/>
      </w:pPr>
      <w:r>
        <w:t xml:space="preserve">Chief Resident, General Surgery, NYU Lutheran Medical Center</w:t>
      </w:r>
    </w:p>
    <w:p>
      <w:pPr>
        <w:pStyle w:val="ListParagraph"/>
        <w:keepNext/>
        <w:numPr>
          <w:ilvl w:val="0"/>
          <w:numId w:val="2"/>
        </w:numPr>
        <w:spacing w:after="10"/>
      </w:pPr>
      <w:r>
        <w:t xml:space="preserve">Resident, General Surgery, NYU Lutheran Medical Center</w:t>
      </w:r>
    </w:p>
    <w:p>
      <w:pPr>
        <w:pStyle w:val="ListParagraph"/>
        <w:keepNext w:val="false"/>
        <w:numPr>
          <w:ilvl w:val="0"/>
          <w:numId w:val="2"/>
        </w:numPr>
        <w:spacing w:after="110"/>
      </w:pPr>
      <w:r>
        <w:t xml:space="preserve">Intern, General Surgery, NYU Lutheran Medical Center</w:t>
      </w:r>
    </w:p>
    <w:p>
      <w:pPr>
        <w:keepNext/>
        <w:pBdr>
          <w:bottom w:val="single" w:color="1F3864" w:sz="6" w:space="2"/>
        </w:pBdr>
        <w:spacing w:after="120" w:before="300"/>
      </w:pPr>
      <w:r>
        <w:rPr>
          <w:b/>
          <w:bCs/>
          <w:color w:val="1F3864"/>
          <w:spacing w:val="30"/>
          <w:sz w:val="22"/>
          <w:szCs w:val="22"/>
        </w:rPr>
        <w:t xml:space="preserve">EDUCATION</w:t>
      </w:r>
    </w:p>
    <w:p>
      <w:pPr>
        <w:keepNext/>
        <w:keepLines/>
        <w:tabs>
          <w:tab w:val="right" w:pos="10080"/>
        </w:tabs>
        <w:spacing w:after="0"/>
      </w:pPr>
      <w:r>
        <w:rPr>
          <w:b/>
          <w:bCs/>
        </w:rPr>
        <w:t xml:space="preserve">Doctor of Osteopathic Medicine (D.O.)</w:t>
      </w:r>
      <w:r>
        <w:tab/>
        <w:t xml:space="preserve">7/2006 – 6/2010</w:t>
      </w:r>
    </w:p>
    <w:p>
      <w:pPr>
        <w:keepNext w:val="false"/>
        <w:keepLines/>
        <w:spacing w:after="110"/>
      </w:pPr>
      <w:r>
        <w:rPr>
          <w:i/>
          <w:iCs/>
          <w:color w:val="555555"/>
        </w:rPr>
        <w:t xml:space="preserve">University of North Texas Health Science Center, Texas College of Osteopathic Medicine, Fort Worth, TX</w:t>
      </w:r>
    </w:p>
    <w:p>
      <w:pPr>
        <w:keepNext/>
        <w:keepLines/>
        <w:tabs>
          <w:tab w:val="right" w:pos="10080"/>
        </w:tabs>
        <w:spacing w:after="0"/>
      </w:pPr>
      <w:r>
        <w:rPr>
          <w:b/>
          <w:bCs/>
        </w:rPr>
        <w:t xml:space="preserve">Bachelor of Arts, Biology; Minor in Medical Humanities</w:t>
      </w:r>
      <w:r>
        <w:tab/>
        <w:t xml:space="preserve">7/2002 – 6/2006</w:t>
      </w:r>
    </w:p>
    <w:p>
      <w:pPr>
        <w:keepNext w:val="false"/>
        <w:keepLines/>
        <w:spacing w:after="110"/>
      </w:pPr>
      <w:r>
        <w:rPr>
          <w:i/>
          <w:iCs/>
          <w:color w:val="555555"/>
        </w:rPr>
        <w:t xml:space="preserve">Baylor University, Waco, TX</w:t>
      </w:r>
    </w:p>
    <w:p>
      <w:pPr>
        <w:keepNext/>
        <w:pBdr>
          <w:bottom w:val="single" w:color="1F3864" w:sz="6" w:space="2"/>
        </w:pBdr>
        <w:spacing w:after="120" w:before="300"/>
      </w:pPr>
      <w:r>
        <w:rPr>
          <w:b/>
          <w:bCs/>
          <w:color w:val="1F3864"/>
          <w:spacing w:val="30"/>
          <w:sz w:val="22"/>
          <w:szCs w:val="22"/>
        </w:rPr>
        <w:t xml:space="preserve">POSTGRADUATE TRAINING</w:t>
      </w:r>
    </w:p>
    <w:p>
      <w:pPr>
        <w:keepNext/>
        <w:keepLines/>
        <w:tabs>
          <w:tab w:val="right" w:pos="10080"/>
        </w:tabs>
        <w:spacing w:after="0"/>
      </w:pPr>
      <w:r>
        <w:rPr>
          <w:b/>
          <w:bCs/>
        </w:rPr>
        <w:t xml:space="preserve">Hepatopancreaticobiliary Surgery Fellowship (non-accredited)</w:t>
      </w:r>
      <w:r>
        <w:tab/>
        <w:t xml:space="preserve">7/2016 – 6/2017</w:t>
      </w:r>
    </w:p>
    <w:p>
      <w:pPr>
        <w:keepNext w:val="false"/>
        <w:keepLines/>
        <w:spacing w:after="110"/>
      </w:pPr>
      <w:r>
        <w:rPr>
          <w:i/>
          <w:iCs/>
          <w:color w:val="555555"/>
        </w:rPr>
        <w:t xml:space="preserve">Cleveland Clinic Florida, Weston, FL</w:t>
      </w:r>
    </w:p>
    <w:p>
      <w:pPr>
        <w:keepNext/>
        <w:keepLines/>
        <w:tabs>
          <w:tab w:val="right" w:pos="10080"/>
        </w:tabs>
        <w:spacing w:after="0"/>
      </w:pPr>
      <w:r>
        <w:rPr>
          <w:b/>
          <w:bCs/>
        </w:rPr>
        <w:t xml:space="preserve">Advanced GI / Minimally Invasive / Bariatric Surgery Fellowship</w:t>
      </w:r>
      <w:r>
        <w:tab/>
        <w:t xml:space="preserve">7/2015 – 6/2016</w:t>
      </w:r>
    </w:p>
    <w:p>
      <w:pPr>
        <w:keepNext w:val="false"/>
        <w:keepLines/>
        <w:spacing w:after="110"/>
      </w:pPr>
      <w:r>
        <w:rPr>
          <w:i/>
          <w:iCs/>
          <w:color w:val="555555"/>
        </w:rPr>
        <w:t xml:space="preserve">Cleveland Clinic Florida, Weston, FL</w:t>
      </w:r>
    </w:p>
    <w:p>
      <w:pPr>
        <w:keepNext/>
        <w:keepLines/>
        <w:tabs>
          <w:tab w:val="right" w:pos="10080"/>
        </w:tabs>
        <w:spacing w:after="0"/>
      </w:pPr>
      <w:r>
        <w:rPr>
          <w:b/>
          <w:bCs/>
        </w:rPr>
        <w:t xml:space="preserve">General Surgery Residency</w:t>
      </w:r>
      <w:r>
        <w:tab/>
        <w:t xml:space="preserve">7/2011 – 6/2015</w:t>
      </w:r>
    </w:p>
    <w:p>
      <w:pPr>
        <w:keepNext w:val="false"/>
        <w:keepLines/>
        <w:spacing w:after="110"/>
      </w:pPr>
      <w:r>
        <w:rPr>
          <w:i/>
          <w:iCs/>
          <w:color w:val="555555"/>
        </w:rPr>
        <w:t xml:space="preserve">NYU Lutheran Medical Center, Brooklyn, NY</w:t>
      </w:r>
    </w:p>
    <w:p>
      <w:pPr>
        <w:keepNext/>
        <w:keepLines/>
        <w:tabs>
          <w:tab w:val="right" w:pos="10080"/>
        </w:tabs>
        <w:spacing w:after="0"/>
      </w:pPr>
      <w:r>
        <w:rPr>
          <w:b/>
          <w:bCs/>
        </w:rPr>
        <w:t xml:space="preserve">General Surgery Internship</w:t>
      </w:r>
      <w:r>
        <w:tab/>
        <w:t xml:space="preserve">7/2010 – 6/2011</w:t>
      </w:r>
    </w:p>
    <w:p>
      <w:pPr>
        <w:keepNext w:val="false"/>
        <w:keepLines/>
        <w:spacing w:after="110"/>
      </w:pPr>
      <w:r>
        <w:rPr>
          <w:i/>
          <w:iCs/>
          <w:color w:val="555555"/>
        </w:rPr>
        <w:t xml:space="preserve">NYU Lutheran Medical Center, Brooklyn, NY</w:t>
      </w:r>
    </w:p>
    <w:p>
      <w:pPr>
        <w:keepNext/>
        <w:pBdr>
          <w:bottom w:val="single" w:color="1F3864" w:sz="6" w:space="2"/>
        </w:pBdr>
        <w:spacing w:after="120" w:before="300"/>
      </w:pPr>
      <w:r>
        <w:rPr>
          <w:b/>
          <w:bCs/>
          <w:color w:val="1F3864"/>
          <w:spacing w:val="30"/>
          <w:sz w:val="22"/>
          <w:szCs w:val="22"/>
        </w:rPr>
        <w:t xml:space="preserve">BOARD CERTIFICATION &amp; LICENSURE</w:t>
      </w:r>
    </w:p>
    <w:p>
      <w:pPr>
        <w:keepNext w:val="false"/>
        <w:keepLines/>
        <w:tabs>
          <w:tab w:val="right" w:pos="10080"/>
        </w:tabs>
        <w:spacing w:after="70"/>
      </w:pPr>
      <w:r>
        <w:t xml:space="preserve">Board Certified, General Surgery</w:t>
      </w:r>
      <w:r>
        <w:tab/>
        <w:t xml:space="preserve">10/2015 – Present</w:t>
      </w:r>
    </w:p>
    <w:p>
      <w:pPr>
        <w:keepNext w:val="false"/>
        <w:keepLines/>
        <w:tabs>
          <w:tab w:val="right" w:pos="10080"/>
        </w:tabs>
        <w:spacing w:after="70"/>
      </w:pPr>
      <w:r>
        <w:t xml:space="preserve">Medical License, California Medical Board</w:t>
      </w:r>
      <w:r>
        <w:tab/>
        <w:t xml:space="preserve"/>
      </w:r>
    </w:p>
    <w:p>
      <w:pPr>
        <w:keepNext/>
        <w:pBdr>
          <w:bottom w:val="single" w:color="1F3864" w:sz="6" w:space="2"/>
        </w:pBdr>
        <w:spacing w:after="120" w:before="300"/>
      </w:pPr>
      <w:r>
        <w:rPr>
          <w:b/>
          <w:bCs/>
          <w:color w:val="1F3864"/>
          <w:spacing w:val="30"/>
          <w:sz w:val="22"/>
          <w:szCs w:val="22"/>
        </w:rPr>
        <w:t xml:space="preserve">CERTIFICATIONS</w:t>
      </w:r>
    </w:p>
    <w:p>
      <w:pPr>
        <w:keepNext w:val="false"/>
        <w:keepLines/>
        <w:tabs>
          <w:tab w:val="right" w:pos="10080"/>
        </w:tabs>
        <w:spacing w:after="70"/>
      </w:pPr>
      <w:r>
        <w:t xml:space="preserve">Advanced Surgical Skills for Exposure in Trauma (ASSET)</w:t>
      </w:r>
      <w:r>
        <w:tab/>
        <w:t xml:space="preserve">7/2013</w:t>
      </w:r>
    </w:p>
    <w:p>
      <w:pPr>
        <w:keepNext w:val="false"/>
        <w:keepLines/>
        <w:tabs>
          <w:tab w:val="right" w:pos="10080"/>
        </w:tabs>
        <w:spacing w:after="70"/>
      </w:pPr>
      <w:r>
        <w:t xml:space="preserve">Advanced Trauma Life Support (ATLS), American College of Surgeons</w:t>
      </w:r>
      <w:r>
        <w:tab/>
        <w:t xml:space="preserve">6/2012 – Present</w:t>
      </w:r>
    </w:p>
    <w:p>
      <w:pPr>
        <w:keepNext w:val="false"/>
        <w:keepLines/>
        <w:tabs>
          <w:tab w:val="right" w:pos="10080"/>
        </w:tabs>
        <w:spacing w:after="70"/>
      </w:pPr>
      <w:r>
        <w:t xml:space="preserve">Emergency Medicine and Critical Care Ultrasound Course</w:t>
      </w:r>
      <w:r>
        <w:tab/>
        <w:t xml:space="preserve">4/2012</w:t>
      </w:r>
    </w:p>
    <w:p>
      <w:pPr>
        <w:keepNext w:val="false"/>
        <w:keepLines/>
        <w:tabs>
          <w:tab w:val="right" w:pos="10080"/>
        </w:tabs>
        <w:spacing w:after="70"/>
      </w:pPr>
      <w:r>
        <w:t xml:space="preserve">Advanced Cardiac Life Support (ACLS), American Heart Association</w:t>
      </w:r>
      <w:r>
        <w:tab/>
        <w:t xml:space="preserve">3/2010 – Present</w:t>
      </w:r>
    </w:p>
    <w:p>
      <w:pPr>
        <w:keepNext w:val="false"/>
        <w:keepLines/>
        <w:tabs>
          <w:tab w:val="right" w:pos="10080"/>
        </w:tabs>
        <w:spacing w:after="70"/>
      </w:pPr>
      <w:r>
        <w:t xml:space="preserve">Basic Life Support (BLS), American Heart Association</w:t>
      </w:r>
      <w:r>
        <w:tab/>
        <w:t xml:space="preserve">3/2010 – Present</w:t>
      </w:r>
    </w:p>
    <w:p>
      <w:pPr>
        <w:keepNext/>
        <w:pBdr>
          <w:bottom w:val="single" w:color="1F3864" w:sz="6" w:space="2"/>
        </w:pBdr>
        <w:spacing w:after="120" w:before="300"/>
      </w:pPr>
      <w:r>
        <w:rPr>
          <w:b/>
          <w:bCs/>
          <w:color w:val="1F3864"/>
          <w:spacing w:val="30"/>
          <w:sz w:val="22"/>
          <w:szCs w:val="22"/>
        </w:rPr>
        <w:t xml:space="preserve">HONORS &amp; AWARDS</w:t>
      </w:r>
    </w:p>
    <w:p>
      <w:pPr>
        <w:keepNext w:val="false"/>
        <w:keepLines/>
        <w:tabs>
          <w:tab w:val="right" w:pos="10080"/>
        </w:tabs>
        <w:spacing w:after="70"/>
      </w:pPr>
      <w:r>
        <w:t xml:space="preserve">Innovative Champion, Riverside Community Hospital</w:t>
      </w:r>
      <w:r>
        <w:tab/>
        <w:t xml:space="preserve">2024</w:t>
      </w:r>
    </w:p>
    <w:p>
      <w:pPr>
        <w:keepNext w:val="false"/>
        <w:keepLines/>
        <w:tabs>
          <w:tab w:val="right" w:pos="10080"/>
        </w:tabs>
        <w:spacing w:after="70"/>
      </w:pPr>
      <w:r>
        <w:t xml:space="preserve">Certificate of Appreciation, South Florida Chapter of the American College of Surgeons</w:t>
      </w:r>
      <w:r>
        <w:tab/>
        <w:t xml:space="preserve">2016</w:t>
      </w:r>
    </w:p>
    <w:p>
      <w:pPr>
        <w:keepNext w:val="false"/>
        <w:keepLines/>
        <w:tabs>
          <w:tab w:val="right" w:pos="10080"/>
        </w:tabs>
        <w:spacing w:after="70"/>
      </w:pPr>
      <w:r>
        <w:t xml:space="preserve">Sampath Kumar Award for Excellence in Surgery (“Best Resident of the Year”)</w:t>
      </w:r>
      <w:r>
        <w:tab/>
        <w:t xml:space="preserve">2015</w:t>
      </w:r>
    </w:p>
    <w:p>
      <w:pPr>
        <w:keepNext w:val="false"/>
        <w:keepLines/>
        <w:tabs>
          <w:tab w:val="right" w:pos="10080"/>
        </w:tabs>
        <w:spacing w:after="70"/>
      </w:pPr>
      <w:r>
        <w:t xml:space="preserve">5-Year Excellence in Service Award, NYU Lutheran Medical Center</w:t>
      </w:r>
      <w:r>
        <w:tab/>
        <w:t xml:space="preserve">2015</w:t>
      </w:r>
    </w:p>
    <w:p>
      <w:pPr>
        <w:keepNext/>
        <w:keepLines/>
        <w:tabs>
          <w:tab w:val="right" w:pos="10080"/>
        </w:tabs>
        <w:spacing w:after="0"/>
      </w:pPr>
      <w:r>
        <w:t xml:space="preserve">Best Poster Award, NYU Lutheran Medical Center Research Fair</w:t>
      </w:r>
      <w:r>
        <w:tab/>
        <w:t xml:space="preserve">2015</w:t>
      </w:r>
    </w:p>
    <w:p>
      <w:pPr>
        <w:spacing w:after="70"/>
        <w:ind w:left="360"/>
      </w:pPr>
      <w:r>
        <w:rPr>
          <w:i/>
          <w:iCs/>
          <w:color w:val="555555"/>
        </w:rPr>
        <w:t xml:space="preserve">“Should cholecystectomy be done by a MIS trained surgeon after cholecystostomy?”</w:t>
      </w:r>
    </w:p>
    <w:p>
      <w:pPr>
        <w:keepNext/>
        <w:keepLines/>
        <w:tabs>
          <w:tab w:val="right" w:pos="10080"/>
        </w:tabs>
        <w:spacing w:after="0"/>
      </w:pPr>
      <w:r>
        <w:t xml:space="preserve">Best Poster Award, NYU Lutheran Medical Center Research Fair</w:t>
      </w:r>
      <w:r>
        <w:tab/>
        <w:t xml:space="preserve">2015</w:t>
      </w:r>
    </w:p>
    <w:p>
      <w:pPr>
        <w:spacing w:after="70"/>
        <w:ind w:left="360"/>
      </w:pPr>
      <w:r>
        <w:rPr>
          <w:i/>
          <w:iCs/>
          <w:color w:val="555555"/>
        </w:rPr>
        <w:t xml:space="preserve">“Distracting injuries in the trauma bay: a true contraindication of clinical clearance of abdomen?”</w:t>
      </w:r>
    </w:p>
    <w:p>
      <w:pPr>
        <w:keepNext/>
        <w:pBdr>
          <w:bottom w:val="single" w:color="1F3864" w:sz="6" w:space="2"/>
        </w:pBdr>
        <w:spacing w:after="120" w:before="300"/>
      </w:pPr>
      <w:r>
        <w:rPr>
          <w:b/>
          <w:bCs/>
          <w:color w:val="1F3864"/>
          <w:spacing w:val="30"/>
          <w:sz w:val="22"/>
          <w:szCs w:val="22"/>
        </w:rPr>
        <w:t xml:space="preserve">PUBLICATIONS</w:t>
      </w:r>
    </w:p>
    <w:p>
      <w:pPr>
        <w:pStyle w:val="ListParagraph"/>
        <w:numPr>
          <w:ilvl w:val="0"/>
          <w:numId w:val="3"/>
        </w:numPr>
        <w:spacing w:after="90"/>
      </w:pPr>
      <w:r>
        <w:t xml:space="preserve">Young Lee, </w:t>
      </w:r>
      <w:r>
        <w:rPr>
          <w:b/>
          <w:bCs/>
        </w:rPr>
        <w:t xml:space="preserve">Aaron Lee</w:t>
      </w:r>
      <w:r>
        <w:t xml:space="preserve">, Salvatore Docimo Jr, Jodi Hadeed, Nidhi Simlote, Vadim Meytes, Katherine Kopatsis, Anthony Kopatsis. “The role of abdominal and pelvic computed tomography scans for geriatric blunt trauma patients on antiplatelet and/or anticoagulation medications.” </w:t>
      </w:r>
      <w:r>
        <w:rPr>
          <w:i/>
          <w:iCs/>
        </w:rPr>
        <w:t xml:space="preserve">International Surgery</w:t>
      </w:r>
      <w:r>
        <w:t xml:space="preserve">. 2021;105:61–66.</w:t>
      </w:r>
    </w:p>
    <w:p>
      <w:pPr>
        <w:pStyle w:val="ListParagraph"/>
        <w:numPr>
          <w:ilvl w:val="0"/>
          <w:numId w:val="3"/>
        </w:numPr>
        <w:spacing w:after="90"/>
      </w:pPr>
      <w:r>
        <w:t xml:space="preserve">Young Lee, </w:t>
      </w:r>
      <w:r>
        <w:rPr>
          <w:b/>
          <w:bCs/>
        </w:rPr>
        <w:t xml:space="preserve">Aaron Lee</w:t>
      </w:r>
      <w:r>
        <w:t xml:space="preserve">, Anil Hingorani, Enrico Ascher, Natalie Marks. “Routine colonoscopy, diabetic eye care, mammogram, and pap smear counseling in the vascular office.” </w:t>
      </w:r>
      <w:r>
        <w:rPr>
          <w:i/>
          <w:iCs/>
        </w:rPr>
        <w:t xml:space="preserve">Journal of Vascular Surgery</w:t>
      </w:r>
      <w:r>
        <w:t xml:space="preserve">. 2018 Aug;26(4):372–377.</w:t>
      </w:r>
    </w:p>
    <w:p>
      <w:pPr>
        <w:pStyle w:val="ListParagraph"/>
        <w:numPr>
          <w:ilvl w:val="0"/>
          <w:numId w:val="3"/>
        </w:numPr>
        <w:spacing w:after="90"/>
      </w:pPr>
      <w:r>
        <w:t xml:space="preserve">Alex Ordonez, Federico Perez Quirante, Lisandro Montorfano, Rajmohan Rammohan, Nisha Dhanabalsamy, Abraham Abdemur, </w:t>
      </w:r>
      <w:r>
        <w:rPr>
          <w:b/>
          <w:bCs/>
        </w:rPr>
        <w:t xml:space="preserve">Aaron Lee</w:t>
      </w:r>
      <w:r>
        <w:t xml:space="preserve">, Emanuele Lo Menzo, Samuel Szomstein, Raul Rosenthal. “Is bariatric surgery safe in the elderly population?” </w:t>
      </w:r>
      <w:r>
        <w:rPr>
          <w:i/>
          <w:iCs/>
        </w:rPr>
        <w:t xml:space="preserve">Surgical Endoscopy</w:t>
      </w:r>
      <w:r>
        <w:t xml:space="preserve">. 2017 Apr;31(4):1538–1543.</w:t>
      </w:r>
    </w:p>
    <w:p>
      <w:pPr>
        <w:pStyle w:val="ListParagraph"/>
        <w:numPr>
          <w:ilvl w:val="0"/>
          <w:numId w:val="3"/>
        </w:numPr>
        <w:spacing w:after="90"/>
      </w:pPr>
      <w:r>
        <w:rPr>
          <w:b/>
          <w:bCs/>
        </w:rPr>
        <w:t xml:space="preserve">Aaron Lee</w:t>
      </w:r>
      <w:r>
        <w:t xml:space="preserve">, Young Lee, Daniel Novak, Natalie Marks, Enrico Ascher, Anil Hingorani. “In-patient adult and pediatric vascular ultrasound: distribution and rate of positive findings.” </w:t>
      </w:r>
      <w:r>
        <w:rPr>
          <w:i/>
          <w:iCs/>
        </w:rPr>
        <w:t xml:space="preserve">Vascular</w:t>
      </w:r>
      <w:r>
        <w:t xml:space="preserve">. 2017 Feb;25(1):50–53. PMID: 27311975.</w:t>
      </w:r>
    </w:p>
    <w:p>
      <w:pPr>
        <w:pStyle w:val="ListParagraph"/>
        <w:numPr>
          <w:ilvl w:val="0"/>
          <w:numId w:val="3"/>
        </w:numPr>
        <w:spacing w:after="90"/>
      </w:pPr>
      <w:r>
        <w:t xml:space="preserve">Federico Perez, </w:t>
      </w:r>
      <w:r>
        <w:rPr>
          <w:b/>
          <w:bCs/>
        </w:rPr>
        <w:t xml:space="preserve">Aaron Lee</w:t>
      </w:r>
      <w:r>
        <w:t xml:space="preserve">. “Army and Navy.” </w:t>
      </w:r>
      <w:r>
        <w:rPr>
          <w:i/>
          <w:iCs/>
        </w:rPr>
        <w:t xml:space="preserve">General Surgery News</w:t>
      </w:r>
      <w:r>
        <w:t xml:space="preserve">. March 2016;43(3).</w:t>
      </w:r>
    </w:p>
    <w:p>
      <w:pPr>
        <w:pStyle w:val="ListParagraph"/>
        <w:numPr>
          <w:ilvl w:val="0"/>
          <w:numId w:val="3"/>
        </w:numPr>
        <w:spacing w:after="90"/>
      </w:pPr>
      <w:r>
        <w:rPr>
          <w:b/>
          <w:bCs/>
        </w:rPr>
        <w:t xml:space="preserve">Aaron Lee</w:t>
      </w:r>
      <w:r>
        <w:t xml:space="preserve">. “Weitlaner.” </w:t>
      </w:r>
      <w:r>
        <w:rPr>
          <w:i/>
          <w:iCs/>
        </w:rPr>
        <w:t xml:space="preserve">General Surgery News</w:t>
      </w:r>
      <w:r>
        <w:t xml:space="preserve">. January 2016;43(1).</w:t>
      </w:r>
    </w:p>
    <w:p>
      <w:pPr>
        <w:pStyle w:val="ListParagraph"/>
        <w:numPr>
          <w:ilvl w:val="0"/>
          <w:numId w:val="3"/>
        </w:numPr>
        <w:spacing w:after="90"/>
      </w:pPr>
      <w:r>
        <w:rPr>
          <w:b/>
          <w:bCs/>
        </w:rPr>
        <w:t xml:space="preserve">Aaron Lee</w:t>
      </w:r>
      <w:r>
        <w:t xml:space="preserve">. “The man behind the Kelly clamp.” </w:t>
      </w:r>
      <w:r>
        <w:rPr>
          <w:i/>
          <w:iCs/>
        </w:rPr>
        <w:t xml:space="preserve">General Surgery News</w:t>
      </w:r>
      <w:r>
        <w:t xml:space="preserve">. December 2015;42(12).</w:t>
      </w:r>
    </w:p>
    <w:p>
      <w:pPr>
        <w:pStyle w:val="ListParagraph"/>
        <w:numPr>
          <w:ilvl w:val="0"/>
          <w:numId w:val="3"/>
        </w:numPr>
        <w:spacing w:after="90"/>
      </w:pPr>
      <w:r>
        <w:t xml:space="preserve">Alexander Fagenson, </w:t>
      </w:r>
      <w:r>
        <w:rPr>
          <w:b/>
          <w:bCs/>
        </w:rPr>
        <w:t xml:space="preserve">Aaron Lee</w:t>
      </w:r>
      <w:r>
        <w:t xml:space="preserve">. “The man behind the Bovie.” </w:t>
      </w:r>
      <w:r>
        <w:rPr>
          <w:i/>
          <w:iCs/>
        </w:rPr>
        <w:t xml:space="preserve">General Surgery News</w:t>
      </w:r>
      <w:r>
        <w:t xml:space="preserve">. December 2015;42(10).</w:t>
      </w:r>
    </w:p>
    <w:p>
      <w:pPr>
        <w:keepNext/>
        <w:pBdr>
          <w:bottom w:val="single" w:color="1F3864" w:sz="6" w:space="2"/>
        </w:pBdr>
        <w:spacing w:after="120" w:before="300"/>
      </w:pPr>
      <w:r>
        <w:rPr>
          <w:b/>
          <w:bCs/>
          <w:color w:val="1F3864"/>
          <w:spacing w:val="30"/>
          <w:sz w:val="22"/>
          <w:szCs w:val="22"/>
        </w:rPr>
        <w:t xml:space="preserve">BOOK CHAPTERS</w:t>
      </w:r>
    </w:p>
    <w:p>
      <w:pPr>
        <w:pStyle w:val="ListParagraph"/>
        <w:numPr>
          <w:ilvl w:val="0"/>
          <w:numId w:val="4"/>
        </w:numPr>
        <w:spacing w:after="90"/>
      </w:pPr>
      <w:r>
        <w:rPr>
          <w:b/>
          <w:bCs/>
        </w:rPr>
        <w:t xml:space="preserve">Aaron Lee</w:t>
      </w:r>
      <w:r>
        <w:t xml:space="preserve">, Samuel Szomstein. “Parastomal hernia: laparoscopic Sugarbaker repair.” In: </w:t>
      </w:r>
      <w:r>
        <w:rPr>
          <w:i/>
          <w:iCs/>
        </w:rPr>
        <w:t xml:space="preserve">Master Techniques in Surgery: Colon and Rectal Surgery: Abdominal Operations</w:t>
      </w:r>
      <w:r>
        <w:t xml:space="preserve">, 2nd ed. In preparation.</w:t>
      </w:r>
    </w:p>
    <w:p>
      <w:pPr>
        <w:pStyle w:val="ListParagraph"/>
        <w:numPr>
          <w:ilvl w:val="0"/>
          <w:numId w:val="4"/>
        </w:numPr>
        <w:spacing w:after="90"/>
      </w:pPr>
      <w:r>
        <w:rPr>
          <w:b/>
          <w:bCs/>
        </w:rPr>
        <w:t xml:space="preserve">Aaron Lee</w:t>
      </w:r>
      <w:r>
        <w:t xml:space="preserve">, Samuel Szomstein. “Laparoscopic ventral hernia repair.” In: </w:t>
      </w:r>
      <w:r>
        <w:rPr>
          <w:i/>
          <w:iCs/>
        </w:rPr>
        <w:t xml:space="preserve">Master Techniques in Surgery: Colon and Rectal Surgery: Abdominal Operations</w:t>
      </w:r>
      <w:r>
        <w:t xml:space="preserve">, 2nd ed. In preparation.</w:t>
      </w:r>
    </w:p>
    <w:p>
      <w:pPr>
        <w:pStyle w:val="ListParagraph"/>
        <w:numPr>
          <w:ilvl w:val="0"/>
          <w:numId w:val="4"/>
        </w:numPr>
        <w:spacing w:after="90"/>
      </w:pPr>
      <w:r>
        <w:rPr>
          <w:b/>
          <w:bCs/>
        </w:rPr>
        <w:t xml:space="preserve">Aaron Lee</w:t>
      </w:r>
      <w:r>
        <w:t xml:space="preserve">, Raul Rosenthal. “Intraoperative complications for weight loss surgery.” In preparation.</w:t>
      </w:r>
    </w:p>
    <w:p>
      <w:pPr>
        <w:pStyle w:val="ListParagraph"/>
        <w:numPr>
          <w:ilvl w:val="0"/>
          <w:numId w:val="4"/>
        </w:numPr>
        <w:spacing w:after="90"/>
      </w:pPr>
      <w:r>
        <w:rPr>
          <w:b/>
          <w:bCs/>
        </w:rPr>
        <w:t xml:space="preserve">Aaron Lee</w:t>
      </w:r>
      <w:r>
        <w:t xml:space="preserve">, Samuel Szomstein. “Intake intolerance, vomiting, and strictures.” In: </w:t>
      </w:r>
      <w:r>
        <w:rPr>
          <w:i/>
          <w:iCs/>
        </w:rPr>
        <w:t xml:space="preserve">Global Bariatric Surgery: The Art of Weight Loss Across the Borders</w:t>
      </w:r>
      <w:r>
        <w:t xml:space="preserve">. In preparation.</w:t>
      </w:r>
    </w:p>
    <w:p>
      <w:pPr>
        <w:keepNext/>
        <w:pBdr>
          <w:bottom w:val="single" w:color="1F3864" w:sz="6" w:space="2"/>
        </w:pBdr>
        <w:spacing w:after="120" w:before="300"/>
      </w:pPr>
      <w:r>
        <w:rPr>
          <w:b/>
          <w:bCs/>
          <w:color w:val="1F3864"/>
          <w:spacing w:val="30"/>
          <w:sz w:val="22"/>
          <w:szCs w:val="22"/>
        </w:rPr>
        <w:t xml:space="preserve">PRESENTATIONS</w:t>
      </w:r>
    </w:p>
    <w:p>
      <w:pPr>
        <w:keepNext/>
        <w:spacing w:after="80" w:before="140"/>
      </w:pPr>
      <w:r>
        <w:rPr>
          <w:b/>
          <w:bCs/>
          <w:i/>
          <w:iCs/>
          <w:color w:val="555555"/>
          <w:sz w:val="21"/>
          <w:szCs w:val="21"/>
        </w:rPr>
        <w:t xml:space="preserve">Podium Presentations</w:t>
      </w:r>
    </w:p>
    <w:p>
      <w:pPr>
        <w:pStyle w:val="ListParagraph"/>
        <w:numPr>
          <w:ilvl w:val="0"/>
          <w:numId w:val="5"/>
        </w:numPr>
        <w:spacing w:after="90"/>
      </w:pPr>
      <w:r>
        <w:t xml:space="preserve">Gabe Scally, Aras Emdadi, Gustavo Lara, Harvey Nurick, Emily Dubina, </w:t>
      </w:r>
      <w:r>
        <w:rPr>
          <w:b/>
          <w:bCs/>
        </w:rPr>
        <w:t xml:space="preserve">Aaron Lee</w:t>
      </w:r>
      <w:r>
        <w:t xml:space="preserve">. “Comparative outcomes of open versus minimally invasive hepatobiliary surgery: a single-surgeon’s experience at a community hospital.” Southern California Chapter, American College of Surgeons, 2025.</w:t>
      </w:r>
    </w:p>
    <w:p>
      <w:pPr>
        <w:pStyle w:val="ListParagraph"/>
        <w:numPr>
          <w:ilvl w:val="0"/>
          <w:numId w:val="5"/>
        </w:numPr>
        <w:spacing w:after="90"/>
      </w:pPr>
      <w:r>
        <w:t xml:space="preserve">Gabe Scally, Aras Emdadi, Gustavo Lara, Harvey Nurick, Emily Dubina, </w:t>
      </w:r>
      <w:r>
        <w:rPr>
          <w:b/>
          <w:bCs/>
        </w:rPr>
        <w:t xml:space="preserve">Aaron Lee</w:t>
      </w:r>
      <w:r>
        <w:t xml:space="preserve">. “Transitioning from open to robotic pancreaticoduodenectomy: a single-surgeon’s experience in a community hospital setting.” Quick Shot presentation, Southwestern Surgical Congress, Sonoma, CA, 2025.</w:t>
      </w:r>
    </w:p>
    <w:p>
      <w:pPr>
        <w:pStyle w:val="ListParagraph"/>
        <w:numPr>
          <w:ilvl w:val="0"/>
          <w:numId w:val="5"/>
        </w:numPr>
        <w:spacing w:after="90"/>
      </w:pPr>
      <w:r>
        <w:t xml:space="preserve">Taylor Messick-Ngo, Kaitlin Boyer, Sophia Potalivo, Gabriel Scally, Emily D. Dubina, Nicholas Sheets, Aras Emdadi. “Biologics and their impact on decreasing prevalence of surgical intervention in inflammatory bowel disease: a retrospective analysis.” Plenary talk, Digestive Disease Week, San Diego, CA, 2025.</w:t>
      </w:r>
    </w:p>
    <w:p>
      <w:pPr>
        <w:pStyle w:val="ListParagraph"/>
        <w:numPr>
          <w:ilvl w:val="0"/>
          <w:numId w:val="5"/>
        </w:numPr>
        <w:spacing w:after="90"/>
      </w:pPr>
      <w:r>
        <w:t xml:space="preserve">Alex Ordonez, Federico Perez Quirante, Lisandro Montorfano, Rajmohan Rammohan, Nisha Dhanabalsamy, Abraham Abdemur, </w:t>
      </w:r>
      <w:r>
        <w:rPr>
          <w:b/>
          <w:bCs/>
        </w:rPr>
        <w:t xml:space="preserve">Aaron Lee</w:t>
      </w:r>
      <w:r>
        <w:t xml:space="preserve">, Emanuele Lo Menzo, Samuel Szomstein, Raul Rosenthal. “Is bariatric surgery safe in the elderly population?” SAGES, 2016.</w:t>
      </w:r>
    </w:p>
    <w:p>
      <w:pPr>
        <w:keepNext/>
        <w:spacing w:after="80" w:before="140"/>
      </w:pPr>
      <w:r>
        <w:rPr>
          <w:b/>
          <w:bCs/>
          <w:i/>
          <w:iCs/>
          <w:color w:val="555555"/>
          <w:sz w:val="21"/>
          <w:szCs w:val="21"/>
        </w:rPr>
        <w:t xml:space="preserve">Video Presentations</w:t>
      </w:r>
    </w:p>
    <w:p>
      <w:pPr>
        <w:pStyle w:val="ListParagraph"/>
        <w:numPr>
          <w:ilvl w:val="0"/>
          <w:numId w:val="6"/>
        </w:numPr>
        <w:spacing w:after="90"/>
      </w:pPr>
      <w:r>
        <w:t xml:space="preserve">Gabe Scally, </w:t>
      </w:r>
      <w:r>
        <w:rPr>
          <w:b/>
          <w:bCs/>
        </w:rPr>
        <w:t xml:space="preserve">Aaron Lee</w:t>
      </w:r>
      <w:r>
        <w:t xml:space="preserve">. “Robotic-assisted laparoscopic radical cholecystectomy with partial liver resection and partial duodenectomy.” American College of Surgeons, San Francisco, CA, 2024.</w:t>
      </w:r>
    </w:p>
    <w:p>
      <w:pPr>
        <w:pStyle w:val="ListParagraph"/>
        <w:numPr>
          <w:ilvl w:val="0"/>
          <w:numId w:val="6"/>
        </w:numPr>
        <w:spacing w:after="90"/>
      </w:pPr>
      <w:r>
        <w:rPr>
          <w:b/>
          <w:bCs/>
        </w:rPr>
        <w:t xml:space="preserve">Aaron Lee</w:t>
      </w:r>
      <w:r>
        <w:t xml:space="preserve">, Rajmohan Rammohan, Nisha Dhanabalsamy, Lisandro Montorfano, Emanuele Lo Menzo, Samuel Szomstein, Raul Rosenthal. “Laparoscopic Roux-en-Y gastric bypass after loop GP and gastrogastric fistula and reversed jejunoileal bypass.” ASMBS, 2016.</w:t>
      </w:r>
    </w:p>
    <w:p>
      <w:pPr>
        <w:pStyle w:val="ListParagraph"/>
        <w:numPr>
          <w:ilvl w:val="0"/>
          <w:numId w:val="6"/>
        </w:numPr>
        <w:spacing w:after="90"/>
      </w:pPr>
      <w:r>
        <w:rPr>
          <w:b/>
          <w:bCs/>
        </w:rPr>
        <w:t xml:space="preserve">Aaron Lee</w:t>
      </w:r>
      <w:r>
        <w:t xml:space="preserve">, Federico Perez Quirante, Lisandro Montorfano, Rajmohan Rammohan, Nisha Dhanabalsamy, Abraham Abdemur, Emanuele Lo Menzo, Samuel Szomstein, Raul Rosenthal. “Laparoscopic resection of paracaval pheochromocytoma.” SAGES, 2016.</w:t>
      </w:r>
    </w:p>
    <w:p>
      <w:pPr>
        <w:pStyle w:val="ListParagraph"/>
        <w:numPr>
          <w:ilvl w:val="0"/>
          <w:numId w:val="6"/>
        </w:numPr>
        <w:spacing w:after="90"/>
      </w:pPr>
      <w:r>
        <w:rPr>
          <w:b/>
          <w:bCs/>
        </w:rPr>
        <w:t xml:space="preserve">Aaron Lee</w:t>
      </w:r>
      <w:r>
        <w:t xml:space="preserve">, Federico Perez Quirante, Lisandro Montorfano, Rajmohan Rammohan, Nisha Dhanabalsamy, Abraham Abdemur, Emanuele Lo Menzo, Samuel Szomstein, Raul Rosenthal. “Laparoscopic resection of paracaval pheochromocytoma.” South Florida Chapter of the American College of Surgeons, 2016.</w:t>
      </w:r>
    </w:p>
    <w:p>
      <w:pPr>
        <w:keepNext/>
        <w:spacing w:after="80" w:before="140"/>
      </w:pPr>
      <w:r>
        <w:rPr>
          <w:b/>
          <w:bCs/>
          <w:i/>
          <w:iCs/>
          <w:color w:val="555555"/>
          <w:sz w:val="21"/>
          <w:szCs w:val="21"/>
        </w:rPr>
        <w:t xml:space="preserve">Poster Presentations</w:t>
      </w:r>
    </w:p>
    <w:p>
      <w:pPr>
        <w:pStyle w:val="ListParagraph"/>
        <w:numPr>
          <w:ilvl w:val="0"/>
          <w:numId w:val="7"/>
        </w:numPr>
        <w:spacing w:after="90"/>
      </w:pPr>
      <w:r>
        <w:t xml:space="preserve">Taylor Messick-Ngo, Sara Hajizadeh-Barfjani, Emily Dubina, </w:t>
      </w:r>
      <w:r>
        <w:rPr>
          <w:b/>
          <w:bCs/>
        </w:rPr>
        <w:t xml:space="preserve">Aaron Lee</w:t>
      </w:r>
      <w:r>
        <w:t xml:space="preserve">, Aras Emdadi. “Robotic-assisted colorectal surgery in obese vs non-obese patients: a single surgeon’s outcomes in a community setting.” ASCRS Annual Scientific Meeting, San Diego, CA, 2025.</w:t>
      </w:r>
    </w:p>
    <w:p>
      <w:pPr>
        <w:pStyle w:val="ListParagraph"/>
        <w:numPr>
          <w:ilvl w:val="0"/>
          <w:numId w:val="7"/>
        </w:numPr>
        <w:spacing w:after="90"/>
      </w:pPr>
      <w:r>
        <w:t xml:space="preserve">Taylor Messick-Ngo, Sara Hajizadeh-Barfjani, Emily Dubina, </w:t>
      </w:r>
      <w:r>
        <w:rPr>
          <w:b/>
          <w:bCs/>
        </w:rPr>
        <w:t xml:space="preserve">Aaron Lee</w:t>
      </w:r>
      <w:r>
        <w:t xml:space="preserve">, Aras Emdadi. “Robotic-assisted colorectal surgery in elderly versus non-elderly patients: a single surgeon’s outcomes in a community hospital setting.” ASCRS Annual Scientific Meeting, San Diego, CA, 2025.</w:t>
      </w:r>
    </w:p>
    <w:p>
      <w:pPr>
        <w:pStyle w:val="ListParagraph"/>
        <w:numPr>
          <w:ilvl w:val="0"/>
          <w:numId w:val="7"/>
        </w:numPr>
        <w:spacing w:after="90"/>
      </w:pPr>
      <w:r>
        <w:t xml:space="preserve">Taylor Messick-Ngo, Sara Hajizadeh-Barfjani, Emily Dubina, Hayden Dansbury, </w:t>
      </w:r>
      <w:r>
        <w:rPr>
          <w:b/>
          <w:bCs/>
        </w:rPr>
        <w:t xml:space="preserve">Aaron Lee</w:t>
      </w:r>
      <w:r>
        <w:t xml:space="preserve">, Aras Emdadi. “Factors impacting length of stay for patients undergoing colon resection: a multicenter retrospective analysis.” ASCRS Annual Scientific Meeting, San Diego, CA, 2025.</w:t>
      </w:r>
    </w:p>
    <w:p>
      <w:pPr>
        <w:pStyle w:val="ListParagraph"/>
        <w:numPr>
          <w:ilvl w:val="0"/>
          <w:numId w:val="7"/>
        </w:numPr>
        <w:spacing w:after="90"/>
      </w:pPr>
      <w:r>
        <w:t xml:space="preserve">Taylor Messick-Ngo, Sara Hajizadeh-Barfjani, Emily Dubina, Hayden Dansbury, </w:t>
      </w:r>
      <w:r>
        <w:rPr>
          <w:b/>
          <w:bCs/>
        </w:rPr>
        <w:t xml:space="preserve">Aaron Lee</w:t>
      </w:r>
      <w:r>
        <w:t xml:space="preserve">, Aras Emdadi. “The impact of surgical anastomotic technique on mortality and hospital length of stay: a multicenter retrospective study.” Quick Shot presentation, Digestive Disease Week, San Diego, CA, 2025.</w:t>
      </w:r>
    </w:p>
    <w:p>
      <w:pPr>
        <w:pStyle w:val="ListParagraph"/>
        <w:numPr>
          <w:ilvl w:val="0"/>
          <w:numId w:val="7"/>
        </w:numPr>
        <w:spacing w:after="90"/>
      </w:pPr>
      <w:r>
        <w:t xml:space="preserve">Federico Perez Quirante, Lisandro Montorfano, </w:t>
      </w:r>
      <w:r>
        <w:rPr>
          <w:b/>
          <w:bCs/>
        </w:rPr>
        <w:t xml:space="preserve">Aaron Lee</w:t>
      </w:r>
      <w:r>
        <w:t xml:space="preserve">, Mandip Joshi, Emanuele Lo Menzo, Samuel Szomstein, Raul Rosenthal. “Total LSG experience.” ASMBS, 2016.</w:t>
      </w:r>
    </w:p>
    <w:p>
      <w:pPr>
        <w:pStyle w:val="ListParagraph"/>
        <w:numPr>
          <w:ilvl w:val="0"/>
          <w:numId w:val="7"/>
        </w:numPr>
        <w:spacing w:after="90"/>
      </w:pPr>
      <w:r>
        <w:t xml:space="preserve">Kotaro Wakamatsu, </w:t>
      </w:r>
      <w:r>
        <w:rPr>
          <w:b/>
          <w:bCs/>
        </w:rPr>
        <w:t xml:space="preserve">Aaron Lee</w:t>
      </w:r>
      <w:r>
        <w:t xml:space="preserve">, Federico Perez Quirante, Lisandro Montorfano, Emanuele Lo Menzo, Samuel Szomstein, Raul Rosenthal. “Revisions after bariatric surgery.” ASMBS, 2016.</w:t>
      </w:r>
    </w:p>
    <w:p>
      <w:pPr>
        <w:pStyle w:val="ListParagraph"/>
        <w:numPr>
          <w:ilvl w:val="0"/>
          <w:numId w:val="7"/>
        </w:numPr>
        <w:spacing w:after="90"/>
      </w:pPr>
      <w:r>
        <w:rPr>
          <w:b/>
          <w:bCs/>
        </w:rPr>
        <w:t xml:space="preserve">Aaron Lee</w:t>
      </w:r>
      <w:r>
        <w:t xml:space="preserve">, Lisandro Montorfano, Federico Perez Quirante, Kotaro Wakamatsu, Emanuele Lo Menzo, Samuel Szomstein, Raul Rosenthal. “Revisions in elderly patients.” ASMBS, 2016.</w:t>
      </w:r>
    </w:p>
    <w:p>
      <w:pPr>
        <w:pStyle w:val="ListParagraph"/>
        <w:numPr>
          <w:ilvl w:val="0"/>
          <w:numId w:val="7"/>
        </w:numPr>
        <w:spacing w:after="90"/>
      </w:pPr>
      <w:r>
        <w:t xml:space="preserve">Mandip Joshi, </w:t>
      </w:r>
      <w:r>
        <w:rPr>
          <w:b/>
          <w:bCs/>
        </w:rPr>
        <w:t xml:space="preserve">Aaron Lee</w:t>
      </w:r>
      <w:r>
        <w:t xml:space="preserve">, Abhiman Cheeynadira, Emanuele Lo Menzo, Samuel Szomstein, Raul Rosenthal. “Sarr procedure.” ASMBS, 2016.</w:t>
      </w:r>
    </w:p>
    <w:p>
      <w:pPr>
        <w:pStyle w:val="ListParagraph"/>
        <w:numPr>
          <w:ilvl w:val="0"/>
          <w:numId w:val="7"/>
        </w:numPr>
        <w:spacing w:after="90"/>
      </w:pPr>
      <w:r>
        <w:t xml:space="preserve">Vadim Meytes, </w:t>
      </w:r>
      <w:r>
        <w:rPr>
          <w:b/>
          <w:bCs/>
        </w:rPr>
        <w:t xml:space="preserve">Aaron Lee</w:t>
      </w:r>
      <w:r>
        <w:t xml:space="preserve">, Ryan Pinnell, Yulia Rivelis, Michael Timoney. “Hybrid fascial closure with laparoscopic mesh placement for ventral hernias: a single surgeon experience.” SAGES, 2016.</w:t>
      </w:r>
    </w:p>
    <w:p>
      <w:pPr>
        <w:pStyle w:val="ListParagraph"/>
        <w:numPr>
          <w:ilvl w:val="0"/>
          <w:numId w:val="7"/>
        </w:numPr>
        <w:spacing w:after="90"/>
      </w:pPr>
      <w:r>
        <w:t xml:space="preserve">Samuel Szomstein, Lisandro Montorfano, Federico Perez Quirante, </w:t>
      </w:r>
      <w:r>
        <w:rPr>
          <w:b/>
          <w:bCs/>
        </w:rPr>
        <w:t xml:space="preserve">Aaron Lee</w:t>
      </w:r>
      <w:r>
        <w:t xml:space="preserve">, Alex Ordonez, Emanuele Lo Menzo, Raul Rosenthal. “Non-absorbable barbed sutures in primary fascial closure in laparoscopic ventral hernia repair: a novel technique and surgical results.” American Hernia Society Annual Hernia Repair Meeting, 2016.</w:t>
      </w:r>
    </w:p>
    <w:p>
      <w:pPr>
        <w:pStyle w:val="ListParagraph"/>
        <w:numPr>
          <w:ilvl w:val="0"/>
          <w:numId w:val="7"/>
        </w:numPr>
        <w:spacing w:after="90"/>
      </w:pPr>
      <w:r>
        <w:t xml:space="preserve">Sharique Nazir, </w:t>
      </w:r>
      <w:r>
        <w:rPr>
          <w:b/>
          <w:bCs/>
        </w:rPr>
        <w:t xml:space="preserve">Aaron Lee</w:t>
      </w:r>
      <w:r>
        <w:t xml:space="preserve">, Laurence Diggs, Alex Bulanov, Michael Timoney, George Ferzli. “Laparoscopic peritoneal aspiration and drainage of complicated diverticulitis: a single center experience.” SAGES, 2015.</w:t>
      </w:r>
    </w:p>
    <w:p>
      <w:pPr>
        <w:pStyle w:val="ListParagraph"/>
        <w:numPr>
          <w:ilvl w:val="0"/>
          <w:numId w:val="7"/>
        </w:numPr>
        <w:spacing w:after="90"/>
      </w:pPr>
      <w:r>
        <w:rPr>
          <w:b/>
          <w:bCs/>
        </w:rPr>
        <w:t xml:space="preserve">Aaron Lee</w:t>
      </w:r>
      <w:r>
        <w:t xml:space="preserve">, Warda Zaman, Ryan Pinnell, Mario Gomez, Michael Timoney, George Ferzli. “Should cholecystectomy be done by a MIS trained surgeon after cholecystostomy?” SAGES, 2015.</w:t>
      </w:r>
    </w:p>
    <w:p>
      <w:pPr>
        <w:pStyle w:val="ListParagraph"/>
        <w:numPr>
          <w:ilvl w:val="0"/>
          <w:numId w:val="7"/>
        </w:numPr>
        <w:spacing w:after="90"/>
      </w:pPr>
      <w:r>
        <w:rPr>
          <w:b/>
          <w:bCs/>
        </w:rPr>
        <w:t xml:space="preserve">Aaron Lee</w:t>
      </w:r>
      <w:r>
        <w:t xml:space="preserve">, Warda Zaman, Ryan Pinnell, Mario Gomez, Michael Timoney, George Ferzli. “Should cholecystectomy be done by a MIS trained surgeon after cholecystostomy?” NYU Lutheran Medical Center Research Fair, 2015.</w:t>
      </w:r>
    </w:p>
    <w:p>
      <w:pPr>
        <w:pStyle w:val="ListParagraph"/>
        <w:numPr>
          <w:ilvl w:val="0"/>
          <w:numId w:val="7"/>
        </w:numPr>
        <w:spacing w:after="90"/>
      </w:pPr>
      <w:r>
        <w:t xml:space="preserve">Mario Gomez, </w:t>
      </w:r>
      <w:r>
        <w:rPr>
          <w:b/>
          <w:bCs/>
        </w:rPr>
        <w:t xml:space="preserve">Aaron Lee</w:t>
      </w:r>
      <w:r>
        <w:t xml:space="preserve">, Michael Amaturo, Steven P. Schulberg, Avram Flamm, Syed Ali Rizvi, Anthony Kopatsis. “Distracting injuries in the trauma bay: a true contraindication of clinical clearance of abdomen?” NYU Lutheran Medical Center Research Fair, 2015.</w:t>
      </w:r>
    </w:p>
    <w:p>
      <w:pPr>
        <w:pStyle w:val="ListParagraph"/>
        <w:numPr>
          <w:ilvl w:val="0"/>
          <w:numId w:val="7"/>
        </w:numPr>
        <w:spacing w:after="90"/>
      </w:pPr>
      <w:r>
        <w:rPr>
          <w:b/>
          <w:bCs/>
        </w:rPr>
        <w:t xml:space="preserve">Aaron Lee</w:t>
      </w:r>
      <w:r>
        <w:t xml:space="preserve">, Steve Oven, Mohan Kilaru. “Spermatic cord liposarcoma: case report.” NYU Lutheran Medical Center Research Fair, 2011.</w:t>
      </w:r>
    </w:p>
    <w:p>
      <w:pPr>
        <w:keepNext/>
        <w:pBdr>
          <w:bottom w:val="single" w:color="1F3864" w:sz="6" w:space="2"/>
        </w:pBdr>
        <w:spacing w:after="120" w:before="300"/>
      </w:pPr>
      <w:r>
        <w:rPr>
          <w:b/>
          <w:bCs/>
          <w:color w:val="1F3864"/>
          <w:spacing w:val="30"/>
          <w:sz w:val="22"/>
          <w:szCs w:val="22"/>
        </w:rPr>
        <w:t xml:space="preserve">PROFESSIONAL SOCIETY MEMBERSHIPS</w:t>
      </w:r>
    </w:p>
    <w:p>
      <w:pPr>
        <w:keepNext w:val="false"/>
        <w:keepLines/>
        <w:tabs>
          <w:tab w:val="right" w:pos="10080"/>
        </w:tabs>
        <w:spacing w:after="70"/>
      </w:pPr>
      <w:r>
        <w:t xml:space="preserve">American Society for Metabolic and Bariatric Surgery (ASMBS)</w:t>
      </w:r>
      <w:r>
        <w:tab/>
        <w:t xml:space="preserve">3/2016 – Present</w:t>
      </w:r>
    </w:p>
    <w:p>
      <w:pPr>
        <w:keepNext w:val="false"/>
        <w:keepLines/>
        <w:tabs>
          <w:tab w:val="right" w:pos="10080"/>
        </w:tabs>
        <w:spacing w:after="70"/>
      </w:pPr>
      <w:r>
        <w:t xml:space="preserve">American Hernia Society</w:t>
      </w:r>
      <w:r>
        <w:tab/>
        <w:t xml:space="preserve">7/2015 – Present</w:t>
      </w:r>
    </w:p>
    <w:p>
      <w:pPr>
        <w:keepNext w:val="false"/>
        <w:keepLines/>
        <w:tabs>
          <w:tab w:val="right" w:pos="10080"/>
        </w:tabs>
        <w:spacing w:after="70"/>
      </w:pPr>
      <w:r>
        <w:t xml:space="preserve">Society of American Gastrointestinal and Endoscopic Surgeons (SAGES)</w:t>
      </w:r>
      <w:r>
        <w:tab/>
        <w:t xml:space="preserve">7/2013 – Present</w:t>
      </w:r>
    </w:p>
    <w:p>
      <w:pPr>
        <w:keepNext w:val="false"/>
        <w:keepLines/>
        <w:tabs>
          <w:tab w:val="right" w:pos="10080"/>
        </w:tabs>
        <w:spacing w:after="70"/>
      </w:pPr>
      <w:r>
        <w:t xml:space="preserve">American College of Osteopathic Surgeons (ACOS)</w:t>
      </w:r>
      <w:r>
        <w:tab/>
        <w:t xml:space="preserve">7/2010 – Present</w:t>
      </w:r>
    </w:p>
    <w:p>
      <w:pPr>
        <w:keepNext/>
        <w:pBdr>
          <w:bottom w:val="single" w:color="1F3864" w:sz="6" w:space="2"/>
        </w:pBdr>
        <w:spacing w:after="120" w:before="300"/>
      </w:pPr>
      <w:r>
        <w:rPr>
          <w:b/>
          <w:bCs/>
          <w:color w:val="1F3864"/>
          <w:spacing w:val="30"/>
          <w:sz w:val="22"/>
          <w:szCs w:val="22"/>
        </w:rPr>
        <w:t xml:space="preserve">VOLUNTEER EXPERIENCE</w:t>
      </w:r>
    </w:p>
    <w:p>
      <w:pPr>
        <w:keepNext w:val="false"/>
        <w:keepLines/>
        <w:tabs>
          <w:tab w:val="right" w:pos="10080"/>
        </w:tabs>
        <w:spacing w:after="70"/>
      </w:pPr>
      <w:r>
        <w:t xml:space="preserve">Medical Mission, Puebla, Mexico</w:t>
      </w:r>
      <w:r>
        <w:tab/>
        <w:t xml:space="preserve">6/2007</w:t>
      </w:r>
    </w:p>
    <w:p>
      <w:pPr>
        <w:keepNext/>
        <w:pBdr>
          <w:bottom w:val="single" w:color="1F3864" w:sz="6" w:space="2"/>
        </w:pBdr>
        <w:spacing w:after="120" w:before="300"/>
      </w:pPr>
      <w:r>
        <w:rPr>
          <w:b/>
          <w:bCs/>
          <w:color w:val="1F3864"/>
          <w:spacing w:val="30"/>
          <w:sz w:val="22"/>
          <w:szCs w:val="22"/>
        </w:rPr>
        <w:t xml:space="preserve">PERSONAL</w:t>
      </w:r>
    </w:p>
    <w:p>
      <w:pPr>
        <w:spacing w:after="50"/>
      </w:pPr>
      <w:r>
        <w:rPr>
          <w:b/>
          <w:bCs/>
        </w:rPr>
        <w:t xml:space="preserve">Languages: </w:t>
      </w:r>
      <w:r>
        <w:t xml:space="preserve">English, Korean</w:t>
      </w:r>
    </w:p>
    <w:p>
      <w:pPr>
        <w:spacing w:after="50"/>
      </w:pPr>
      <w:r>
        <w:rPr>
          <w:b/>
          <w:bCs/>
        </w:rPr>
        <w:t xml:space="preserve">Interests: </w:t>
      </w:r>
      <w:r>
        <w:t xml:space="preserve">Golf, guitar, outdoor activities</w:t>
      </w:r>
    </w:p>
    <w:p>
      <w:pPr>
        <w:spacing w:after="50"/>
      </w:pPr>
      <w:r>
        <w:rPr>
          <w:b/>
          <w:bCs/>
        </w:rPr>
        <w:t xml:space="preserve">Date of Birth: </w:t>
      </w:r>
      <w:r>
        <w:t xml:space="preserve">June 24, 1983</w:t>
      </w:r>
    </w:p>
    <w:p>
      <w:pPr>
        <w:spacing w:after="50"/>
      </w:pPr>
      <w:r>
        <w:rPr>
          <w:b/>
          <w:bCs/>
        </w:rPr>
        <w:t xml:space="preserve">Citizenship: </w:t>
      </w:r>
      <w:r>
        <w:t xml:space="preserve">United States</w:t>
      </w:r>
    </w:p>
    <w:sectPr>
      <w:footerReference w:type="default" r:id="rId7"/>
      <w:pgSz w:w="12240" w:h="15840" w:orient="portrait"/>
      <w:pgMar w:top="1008" w:right="1080" w:bottom="1008" w:left="1080" w:header="708" w:footer="5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CVFooter"/>
      <w:pBdr>
        <w:top w:val="single" w:color="BFBFBF" w:sz="4" w:space="4"/>
      </w:pBdr>
      <w:tabs>
        <w:tab w:val="right" w:pos="10080"/>
      </w:tabs>
    </w:pPr>
    <w:r>
      <w:rPr>
        <w:color w:val="7F7F7F"/>
        <w:sz w:val="16"/>
        <w:szCs w:val="16"/>
      </w:rPr>
      <w:t xml:space="preserve">Aaron Jae-Hyun Lee, D.O., F.A.C.S.  |  Curriculum Vitae</w:t>
    </w:r>
    <w:r>
      <w:tab/>
      <w:t xml:space="preserve">Page </w:t>
    </w:r>
    <w:r>
      <w:rPr>
        <w:color w:val="7F7F7F"/>
        <w:sz w:val="16"/>
        <w:szCs w:val="16"/>
      </w:rPr>
      <w:fldChar w:fldCharType="begin"/>
      <w:instrText xml:space="preserve">PAGE</w:instrText>
      <w:fldChar w:fldCharType="separate"/>
      <w:fldChar w:fldCharType="end"/>
    </w:r>
    <w:r>
      <w:rPr>
        <w:color w:val="7F7F7F"/>
        <w:sz w:val="16"/>
        <w:szCs w:val="16"/>
      </w:rPr>
      <w:t xml:space="preserve"> of </w:t>
    </w:r>
    <w:r>
      <w:rPr>
        <w:color w:val="7F7F7F"/>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400" w:hanging="400"/>
      </w:pPr>
    </w:lvl>
  </w:abstractNum>
  <w:abstractNum w:abstractNumId="3" w15:restartNumberingAfterBreak="0">
    <w:multiLevelType w:val="hybridMultilevel"/>
    <w:lvl w:ilvl="0" w15:tentative="1">
      <w:start w:val="1"/>
      <w:numFmt w:val="decimal"/>
      <w:lvlText w:val="%1."/>
      <w:lvlJc w:val="left"/>
      <w:pPr>
        <w:ind w:left="400" w:hanging="400"/>
      </w:pPr>
    </w:lvl>
  </w:abstractNum>
  <w:abstractNum w:abstractNumId="4" w15:restartNumberingAfterBreak="0">
    <w:multiLevelType w:val="hybridMultilevel"/>
    <w:lvl w:ilvl="0" w15:tentative="1">
      <w:start w:val="1"/>
      <w:numFmt w:val="decimal"/>
      <w:lvlText w:val="%1."/>
      <w:lvlJc w:val="left"/>
      <w:pPr>
        <w:ind w:left="400" w:hanging="400"/>
      </w:pPr>
    </w:lvl>
  </w:abstractNum>
  <w:abstractNum w:abstractNumId="5" w15:restartNumberingAfterBreak="0">
    <w:multiLevelType w:val="hybridMultilevel"/>
    <w:lvl w:ilvl="0" w15:tentative="1">
      <w:start w:val="1"/>
      <w:numFmt w:val="decimal"/>
      <w:lvlText w:val="%1."/>
      <w:lvlJc w:val="left"/>
      <w:pPr>
        <w:ind w:left="400" w:hanging="400"/>
      </w:pPr>
    </w:lvl>
  </w:abstractNum>
  <w:abstractNum w:abstractNumId="6" w15:restartNumberingAfterBreak="0">
    <w:multiLevelType w:val="hybridMultilevel"/>
    <w:lvl w:ilvl="0" w15:tentative="1">
      <w:start w:val="1"/>
      <w:numFmt w:val="decimal"/>
      <w:lvlText w:val="%1."/>
      <w:lvlJc w:val="left"/>
      <w:pPr>
        <w:ind w:left="400" w:hanging="400"/>
      </w:pPr>
    </w:lvl>
  </w:abstractNum>
  <w:abstractNum w:abstractNumId="7" w15:restartNumberingAfterBreak="0">
    <w:multiLevelType w:val="hybridMultilevel"/>
    <w:lvl w:ilvl="0" w15:tentative="1">
      <w:start w:val="1"/>
      <w:numFmt w:val="bullet"/>
      <w:lvlText w:val="•"/>
      <w:lvlJc w:val="left"/>
      <w:pPr>
        <w:ind w:left="540" w:hanging="220"/>
      </w:pPr>
    </w:lvl>
  </w:abstractNum>
  <w:num w:numId="1">
    <w:abstractNumId w:val="1"/>
    <w:lvlOverride w:ilvl="0">
      <w:startOverride w:val="1"/>
    </w:lvlOverride>
  </w:num>
  <w:num w:numId="2">
    <w:abstractNumId w:val="7"/>
    <w:lvlOverride w:ilvl="0">
      <w:startOverride w:val="1"/>
    </w:lvlOverride>
  </w:num>
  <w:num w:numId="3">
    <w:abstractNumId w:val="2"/>
    <w:lvlOverride w:ilvl="0">
      <w:startOverride w:val="1"/>
    </w:lvlOverride>
  </w:num>
  <w:num w:numId="4">
    <w:abstractNumId w:val="3"/>
    <w:lvlOverride w:ilvl="0">
      <w:startOverride w:val="1"/>
    </w:lvlOverride>
  </w:num>
  <w:num w:numId="5">
    <w:abstractNumId w:val="4"/>
    <w:lvlOverride w:ilvl="0">
      <w:startOverride w:val="1"/>
    </w:lvlOverride>
  </w:num>
  <w:num w:numId="6">
    <w:abstractNumId w:val="5"/>
    <w:lvlOverride w:ilvl="0">
      <w:startOverride w:val="1"/>
    </w:lvlOverride>
  </w:num>
  <w:num w:numId="7">
    <w:abstractNumId w:val="6"/>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cs="Cambria" w:eastAsia="Cambria" w:hAnsi="Cambria"/>
        <w:sz w:val="21"/>
        <w:szCs w:val="21"/>
      </w:rPr>
    </w:rPrDefault>
    <w:pPrDefault>
      <w:pPr>
        <w:spacing w:line="252"/>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CVFooter">
    <w:name w:val="CV Footer"/>
    <w:basedOn w:val="Normal"/>
    <w:rPr>
      <w:color w:val="7F7F7F"/>
      <w:sz w:val="16"/>
      <w:szCs w:val="1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Aaron Jae-Hyun Lee, D.O., F.A.C.S.</dc:title>
  <dc:creator>Aaron Jae-Hyun Lee</dc:creator>
  <cp:lastModifiedBy>Un-named</cp:lastModifiedBy>
  <cp:revision>1</cp:revision>
  <dcterms:created xsi:type="dcterms:W3CDTF">2026-10-04T00:03:02.346Z</dcterms:created>
  <dcterms:modified xsi:type="dcterms:W3CDTF">2026-10-04T00:03:02.346Z</dcterms:modified>
</cp:coreProperties>
</file>

<file path=docProps/custom.xml><?xml version="1.0" encoding="utf-8"?>
<Properties xmlns="http://schemas.openxmlformats.org/officeDocument/2006/custom-properties" xmlns:vt="http://schemas.openxmlformats.org/officeDocument/2006/docPropsVTypes"/>
</file>